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AEDB9" w14:textId="52E28223" w:rsidR="00C040F4" w:rsidRDefault="00C040F4"/>
    <w:p w14:paraId="42D1CA01" w14:textId="5168E001" w:rsidR="00480350" w:rsidRPr="00C715B3" w:rsidRDefault="00B4161E">
      <w:pPr>
        <w:rPr>
          <w:b/>
          <w:bCs/>
          <w:sz w:val="28"/>
          <w:szCs w:val="28"/>
        </w:rPr>
      </w:pPr>
      <w:r w:rsidRPr="00C715B3">
        <w:rPr>
          <w:b/>
          <w:bCs/>
          <w:sz w:val="28"/>
          <w:szCs w:val="28"/>
        </w:rPr>
        <w:t>Member Benefits Director</w:t>
      </w:r>
    </w:p>
    <w:p w14:paraId="3F666E70" w14:textId="57A7A3FD" w:rsidR="00B4161E" w:rsidRDefault="00B4161E"/>
    <w:p w14:paraId="554B10ED" w14:textId="0B579548" w:rsidR="00B4161E" w:rsidRPr="00CC1F65" w:rsidRDefault="00B4161E">
      <w:pPr>
        <w:rPr>
          <w:b/>
          <w:bCs/>
          <w:sz w:val="28"/>
          <w:szCs w:val="28"/>
        </w:rPr>
      </w:pPr>
      <w:r w:rsidRPr="00CC1F65">
        <w:rPr>
          <w:b/>
          <w:bCs/>
          <w:sz w:val="28"/>
          <w:szCs w:val="28"/>
        </w:rPr>
        <w:t>Position Summary</w:t>
      </w:r>
    </w:p>
    <w:p w14:paraId="3A06B15D" w14:textId="2DCF1E32" w:rsidR="00B4161E" w:rsidRDefault="00B4161E"/>
    <w:p w14:paraId="2932655B" w14:textId="77777777" w:rsidR="00B45E8F" w:rsidRDefault="00B4161E">
      <w:r>
        <w:t xml:space="preserve">The Member Benefits Director / Benefits Director (BD) is a member of the ATRA </w:t>
      </w:r>
      <w:r w:rsidR="008948F3">
        <w:t xml:space="preserve">Provincial </w:t>
      </w:r>
      <w:r>
        <w:t xml:space="preserve">Board of Directors. The BD </w:t>
      </w:r>
      <w:r w:rsidR="00E01091">
        <w:t xml:space="preserve">[2020] </w:t>
      </w:r>
      <w:r>
        <w:t>shall be responsible for the administration</w:t>
      </w:r>
      <w:r w:rsidR="00CC1F65">
        <w:t>, promotion</w:t>
      </w:r>
      <w:r>
        <w:t xml:space="preserve"> and development of ATRA’s Member Benefits Program</w:t>
      </w:r>
      <w:r w:rsidR="00B45E8F">
        <w:t xml:space="preserve"> that provide value to members and promote membership growth as laid out in the annual budget and strategic plan.</w:t>
      </w:r>
    </w:p>
    <w:p w14:paraId="7DC61CBB" w14:textId="300A0883" w:rsidR="00B4161E" w:rsidRPr="00373F51" w:rsidRDefault="00B45E8F" w:rsidP="00A533BC">
      <w:pPr>
        <w:tabs>
          <w:tab w:val="left" w:pos="4536"/>
        </w:tabs>
        <w:rPr>
          <w:sz w:val="20"/>
          <w:szCs w:val="20"/>
        </w:rPr>
      </w:pPr>
      <w:r w:rsidRPr="00373F51">
        <w:rPr>
          <w:b/>
          <w:bCs/>
          <w:sz w:val="20"/>
          <w:szCs w:val="20"/>
        </w:rPr>
        <w:t xml:space="preserve">Caveat: </w:t>
      </w:r>
      <w:r w:rsidRPr="00373F51">
        <w:rPr>
          <w:sz w:val="20"/>
          <w:szCs w:val="20"/>
        </w:rPr>
        <w:t xml:space="preserve">This initial version of the 2020 Member Benefits Job Description has been prepared with the implementation of this director position in August 2020.  This document is subject to change as required to meet membership needs. </w:t>
      </w:r>
    </w:p>
    <w:p w14:paraId="7FECB09A" w14:textId="3640014D" w:rsidR="00B4161E" w:rsidRDefault="00B4161E"/>
    <w:p w14:paraId="507EBC77" w14:textId="49C075B6" w:rsidR="00B4161E" w:rsidRPr="00CC1F65" w:rsidRDefault="00B4161E">
      <w:pPr>
        <w:rPr>
          <w:b/>
          <w:bCs/>
          <w:sz w:val="28"/>
          <w:szCs w:val="28"/>
        </w:rPr>
      </w:pPr>
      <w:r w:rsidRPr="00CC1F65">
        <w:rPr>
          <w:b/>
          <w:bCs/>
          <w:sz w:val="28"/>
          <w:szCs w:val="28"/>
        </w:rPr>
        <w:t>Term of Office</w:t>
      </w:r>
    </w:p>
    <w:p w14:paraId="1BDE619B" w14:textId="76439B9D" w:rsidR="00E01091" w:rsidRDefault="00B4161E" w:rsidP="00E01091">
      <w:pPr>
        <w:spacing w:before="120" w:after="120"/>
        <w:rPr>
          <w:rFonts w:ascii="Arial" w:eastAsiaTheme="minorEastAsia" w:hAnsi="Arial" w:cs="Arial"/>
          <w:color w:val="000000"/>
        </w:rPr>
      </w:pPr>
      <w:r>
        <w:t xml:space="preserve">This ATRA Board of Director position </w:t>
      </w:r>
      <w:r w:rsidR="00E01091">
        <w:t xml:space="preserve">is nominated and elected from </w:t>
      </w:r>
      <w:r w:rsidR="008948F3">
        <w:t xml:space="preserve">and by </w:t>
      </w:r>
      <w:r w:rsidR="00E01091">
        <w:t>ATRA Professional Members. The incumbent of the B</w:t>
      </w:r>
      <w:r w:rsidR="00AD1B60">
        <w:t>O</w:t>
      </w:r>
      <w:r w:rsidR="00E01091">
        <w:t xml:space="preserve">D’s office is elected in the </w:t>
      </w:r>
      <w:r w:rsidR="00AD1B60">
        <w:t>odd</w:t>
      </w:r>
      <w:r w:rsidR="00E01091">
        <w:t xml:space="preserve"> numbered calendar years.  </w:t>
      </w:r>
      <w:r w:rsidR="00E01091" w:rsidRPr="00831334">
        <w:rPr>
          <w:rFonts w:ascii="Arial" w:eastAsiaTheme="minorEastAsia" w:hAnsi="Arial" w:cs="Arial"/>
          <w:color w:val="000000"/>
        </w:rPr>
        <w:t xml:space="preserve">Each Director is elected for a two-year term on the Board, or until their successors are duly elected and installed. No one who has served two full terms may be re-elected until a one (1) year period has elapsed (ATRA Bylaws). </w:t>
      </w:r>
    </w:p>
    <w:p w14:paraId="568D3CCC" w14:textId="0362455D" w:rsidR="00E01091" w:rsidRDefault="00E01091" w:rsidP="00E01091">
      <w:pPr>
        <w:spacing w:before="120" w:after="120"/>
        <w:rPr>
          <w:rFonts w:ascii="Arial" w:eastAsiaTheme="minorEastAsia" w:hAnsi="Arial" w:cs="Arial"/>
          <w:color w:val="000000"/>
        </w:rPr>
      </w:pPr>
    </w:p>
    <w:p w14:paraId="72733FA3" w14:textId="77777777" w:rsidR="00E01091" w:rsidRPr="00831334" w:rsidRDefault="00E01091" w:rsidP="00E01091">
      <w:pPr>
        <w:spacing w:before="240" w:after="60"/>
        <w:outlineLvl w:val="0"/>
        <w:rPr>
          <w:b/>
          <w:bCs/>
          <w:kern w:val="36"/>
          <w:sz w:val="48"/>
          <w:szCs w:val="48"/>
        </w:rPr>
      </w:pPr>
      <w:r w:rsidRPr="00831334">
        <w:rPr>
          <w:rFonts w:ascii="Arial" w:hAnsi="Arial" w:cs="Arial"/>
          <w:b/>
          <w:bCs/>
          <w:color w:val="000000"/>
          <w:kern w:val="36"/>
          <w:sz w:val="28"/>
          <w:szCs w:val="28"/>
        </w:rPr>
        <w:t>Authority and Responsibility</w:t>
      </w:r>
    </w:p>
    <w:p w14:paraId="7FC0C782" w14:textId="1617B061" w:rsidR="00E01091" w:rsidRDefault="00E01091" w:rsidP="00E01091">
      <w:pPr>
        <w:spacing w:before="120" w:after="120"/>
        <w:rPr>
          <w:rFonts w:ascii="Arial" w:eastAsiaTheme="minorEastAsia" w:hAnsi="Arial" w:cs="Arial"/>
          <w:color w:val="000000"/>
        </w:rPr>
      </w:pPr>
      <w:r>
        <w:rPr>
          <w:rFonts w:eastAsiaTheme="minorEastAsia"/>
        </w:rPr>
        <w:t xml:space="preserve">Following established Committee Terms of Reference, the BD will chair or oversee the work of the Member Benefit Programs listed below. </w:t>
      </w:r>
      <w:r w:rsidRPr="00831334">
        <w:rPr>
          <w:rFonts w:ascii="Arial" w:eastAsiaTheme="minorEastAsia" w:hAnsi="Arial" w:cs="Arial"/>
          <w:color w:val="000000"/>
        </w:rPr>
        <w:t xml:space="preserve">When appropriate, the </w:t>
      </w:r>
      <w:r>
        <w:rPr>
          <w:rFonts w:ascii="Arial" w:eastAsiaTheme="minorEastAsia" w:hAnsi="Arial" w:cs="Arial"/>
          <w:color w:val="000000"/>
        </w:rPr>
        <w:t>BD</w:t>
      </w:r>
      <w:r w:rsidRPr="00831334">
        <w:rPr>
          <w:rFonts w:ascii="Arial" w:eastAsiaTheme="minorEastAsia" w:hAnsi="Arial" w:cs="Arial"/>
          <w:color w:val="000000"/>
        </w:rPr>
        <w:t>, with the approval of the President, may designate an ATRA member in good standing to act as Chair of the committees</w:t>
      </w:r>
      <w:r w:rsidR="00CC1F65">
        <w:rPr>
          <w:rFonts w:ascii="Arial" w:eastAsiaTheme="minorEastAsia" w:hAnsi="Arial" w:cs="Arial"/>
          <w:color w:val="000000"/>
        </w:rPr>
        <w:t xml:space="preserve"> that operationalize these programs</w:t>
      </w:r>
      <w:r w:rsidRPr="00831334">
        <w:rPr>
          <w:rFonts w:ascii="Arial" w:eastAsiaTheme="minorEastAsia" w:hAnsi="Arial" w:cs="Arial"/>
          <w:color w:val="000000"/>
        </w:rPr>
        <w:t>.</w:t>
      </w:r>
      <w:r w:rsidR="002E55AE">
        <w:rPr>
          <w:rFonts w:ascii="Arial" w:eastAsiaTheme="minorEastAsia" w:hAnsi="Arial" w:cs="Arial"/>
          <w:color w:val="000000"/>
        </w:rPr>
        <w:t xml:space="preserve"> All the programs function collaboratively with ATRA’s Treasur</w:t>
      </w:r>
      <w:r w:rsidR="00186383">
        <w:rPr>
          <w:rFonts w:ascii="Arial" w:eastAsiaTheme="minorEastAsia" w:hAnsi="Arial" w:cs="Arial"/>
          <w:color w:val="000000"/>
        </w:rPr>
        <w:t xml:space="preserve">er. </w:t>
      </w:r>
    </w:p>
    <w:p w14:paraId="2E9F6B52" w14:textId="34BAD798" w:rsidR="00E01091" w:rsidRDefault="00530C84" w:rsidP="00E01091">
      <w:pPr>
        <w:pStyle w:val="ListParagraph"/>
        <w:numPr>
          <w:ilvl w:val="0"/>
          <w:numId w:val="1"/>
        </w:numPr>
        <w:spacing w:before="120" w:after="120"/>
        <w:rPr>
          <w:rFonts w:eastAsiaTheme="minorEastAsia"/>
        </w:rPr>
      </w:pPr>
      <w:hyperlink r:id="rId5" w:history="1">
        <w:r w:rsidR="00E01091" w:rsidRPr="00CC1F65">
          <w:rPr>
            <w:rStyle w:val="Hyperlink"/>
            <w:rFonts w:eastAsiaTheme="minorEastAsia"/>
          </w:rPr>
          <w:t xml:space="preserve">Awards </w:t>
        </w:r>
        <w:r w:rsidR="00CC1F65" w:rsidRPr="00CC1F65">
          <w:rPr>
            <w:rStyle w:val="Hyperlink"/>
            <w:rFonts w:eastAsiaTheme="minorEastAsia"/>
          </w:rPr>
          <w:t>Program</w:t>
        </w:r>
      </w:hyperlink>
      <w:r w:rsidR="00E01091">
        <w:rPr>
          <w:rFonts w:eastAsiaTheme="minorEastAsia"/>
        </w:rPr>
        <w:t xml:space="preserve"> </w:t>
      </w:r>
    </w:p>
    <w:p w14:paraId="042AEE24" w14:textId="566E2E31" w:rsidR="00E01091" w:rsidRDefault="00530C84" w:rsidP="00E01091">
      <w:pPr>
        <w:pStyle w:val="ListParagraph"/>
        <w:numPr>
          <w:ilvl w:val="0"/>
          <w:numId w:val="1"/>
        </w:numPr>
        <w:spacing w:before="120" w:after="120"/>
        <w:rPr>
          <w:rFonts w:eastAsiaTheme="minorEastAsia"/>
        </w:rPr>
      </w:pPr>
      <w:hyperlink r:id="rId6" w:history="1">
        <w:r w:rsidR="00E01091" w:rsidRPr="00E01091">
          <w:rPr>
            <w:rStyle w:val="Hyperlink"/>
            <w:rFonts w:eastAsiaTheme="minorEastAsia"/>
          </w:rPr>
          <w:t>Bursary Programs</w:t>
        </w:r>
      </w:hyperlink>
      <w:r w:rsidR="00E01091">
        <w:rPr>
          <w:rFonts w:eastAsiaTheme="minorEastAsia"/>
        </w:rPr>
        <w:t xml:space="preserve"> (Continuing Competence, Entry to Practice, Chapter Workshop and the Darlene Murphy Building Capacity Bursary)</w:t>
      </w:r>
      <w:r w:rsidR="002E55AE">
        <w:rPr>
          <w:rFonts w:eastAsiaTheme="minorEastAsia"/>
        </w:rPr>
        <w:t xml:space="preserve">. These programs function collaboratively with the Competence Director, Education Director and Chapter Officers. </w:t>
      </w:r>
    </w:p>
    <w:p w14:paraId="505735FD" w14:textId="5CAFC348" w:rsidR="00E01091" w:rsidRDefault="00530C84" w:rsidP="00E01091">
      <w:pPr>
        <w:pStyle w:val="ListParagraph"/>
        <w:numPr>
          <w:ilvl w:val="0"/>
          <w:numId w:val="1"/>
        </w:numPr>
        <w:spacing w:before="120" w:after="120"/>
        <w:rPr>
          <w:rFonts w:eastAsiaTheme="minorEastAsia"/>
        </w:rPr>
      </w:pPr>
      <w:hyperlink r:id="rId7" w:history="1">
        <w:r w:rsidR="00E01091" w:rsidRPr="00E01091">
          <w:rPr>
            <w:rStyle w:val="Hyperlink"/>
            <w:rFonts w:eastAsiaTheme="minorEastAsia"/>
          </w:rPr>
          <w:t>Economic Hardship Fee Waiver Program</w:t>
        </w:r>
      </w:hyperlink>
      <w:r w:rsidR="00E01091">
        <w:rPr>
          <w:rFonts w:eastAsiaTheme="minorEastAsia"/>
        </w:rPr>
        <w:t xml:space="preserve"> </w:t>
      </w:r>
    </w:p>
    <w:p w14:paraId="5DE39A3D" w14:textId="1D6AF6C9" w:rsidR="00C403ED" w:rsidRDefault="00C403ED" w:rsidP="00E01091">
      <w:pPr>
        <w:pStyle w:val="ListParagraph"/>
        <w:numPr>
          <w:ilvl w:val="0"/>
          <w:numId w:val="1"/>
        </w:numPr>
        <w:spacing w:before="120" w:after="120"/>
        <w:rPr>
          <w:rFonts w:eastAsiaTheme="minorEastAsia"/>
        </w:rPr>
      </w:pPr>
      <w:r>
        <w:rPr>
          <w:rFonts w:eastAsiaTheme="minorEastAsia"/>
        </w:rPr>
        <w:t>Promotion of Private TR Practice members; Job Postings</w:t>
      </w:r>
    </w:p>
    <w:p w14:paraId="2B8A3E35" w14:textId="20C672CF" w:rsidR="00C403ED" w:rsidRDefault="00C403ED" w:rsidP="00E01091">
      <w:pPr>
        <w:pStyle w:val="ListParagraph"/>
        <w:numPr>
          <w:ilvl w:val="0"/>
          <w:numId w:val="1"/>
        </w:numPr>
        <w:spacing w:before="120" w:after="120"/>
        <w:rPr>
          <w:rFonts w:eastAsiaTheme="minorEastAsia"/>
        </w:rPr>
      </w:pPr>
      <w:r>
        <w:rPr>
          <w:rFonts w:eastAsiaTheme="minorEastAsia"/>
        </w:rPr>
        <w:t xml:space="preserve">Coordination of member volunteer positions to represent ATRA at tradeshows and career fairs, etc. </w:t>
      </w:r>
    </w:p>
    <w:p w14:paraId="7003AE63" w14:textId="714EEAB4" w:rsidR="00E01091" w:rsidRPr="00E01091" w:rsidRDefault="00530C84" w:rsidP="00E01091">
      <w:pPr>
        <w:pStyle w:val="ListParagraph"/>
        <w:numPr>
          <w:ilvl w:val="0"/>
          <w:numId w:val="1"/>
        </w:numPr>
        <w:spacing w:before="120" w:after="120"/>
        <w:rPr>
          <w:rFonts w:eastAsiaTheme="minorEastAsia"/>
        </w:rPr>
      </w:pPr>
      <w:hyperlink r:id="rId8" w:history="1">
        <w:r w:rsidR="00E01091" w:rsidRPr="00E01091">
          <w:rPr>
            <w:rStyle w:val="Hyperlink"/>
            <w:rFonts w:eastAsiaTheme="minorEastAsia"/>
          </w:rPr>
          <w:t>Vendor Discounts</w:t>
        </w:r>
      </w:hyperlink>
      <w:r w:rsidR="00E01091">
        <w:rPr>
          <w:rFonts w:eastAsiaTheme="minorEastAsia"/>
        </w:rPr>
        <w:t xml:space="preserve"> </w:t>
      </w:r>
    </w:p>
    <w:p w14:paraId="53ACC3F1" w14:textId="77777777" w:rsidR="00CC1F65" w:rsidRPr="00CC1F65" w:rsidRDefault="00CC1F65" w:rsidP="00CC1F65">
      <w:pPr>
        <w:spacing w:before="120" w:after="120"/>
        <w:outlineLvl w:val="1"/>
        <w:rPr>
          <w:b/>
          <w:bCs/>
          <w:sz w:val="36"/>
          <w:szCs w:val="36"/>
        </w:rPr>
      </w:pPr>
      <w:r w:rsidRPr="00CC1F65">
        <w:rPr>
          <w:rFonts w:ascii="Arial" w:hAnsi="Arial" w:cs="Arial"/>
          <w:b/>
          <w:bCs/>
          <w:color w:val="000000"/>
          <w:sz w:val="28"/>
          <w:szCs w:val="28"/>
        </w:rPr>
        <w:t>Requirements</w:t>
      </w:r>
    </w:p>
    <w:p w14:paraId="25E5CD1E" w14:textId="7E790FFE" w:rsidR="00CC1F65" w:rsidRDefault="00CC1F65" w:rsidP="00CC1F65">
      <w:pPr>
        <w:spacing w:before="120" w:after="120"/>
        <w:rPr>
          <w:rFonts w:ascii="Arial" w:eastAsiaTheme="minorEastAsia" w:hAnsi="Arial" w:cs="Arial"/>
          <w:b/>
          <w:bCs/>
          <w:color w:val="000000"/>
        </w:rPr>
      </w:pPr>
      <w:r w:rsidRPr="00CC1F65">
        <w:rPr>
          <w:rFonts w:ascii="Arial" w:eastAsiaTheme="minorEastAsia" w:hAnsi="Arial" w:cs="Arial"/>
          <w:b/>
          <w:bCs/>
          <w:color w:val="000000"/>
        </w:rPr>
        <w:t>Board Duties</w:t>
      </w:r>
    </w:p>
    <w:p w14:paraId="198BC36D" w14:textId="4AEA43F9" w:rsidR="00CC1F65" w:rsidRDefault="00CC1F65" w:rsidP="008948F3">
      <w:pPr>
        <w:numPr>
          <w:ilvl w:val="0"/>
          <w:numId w:val="2"/>
        </w:numPr>
        <w:spacing w:before="100" w:beforeAutospacing="1" w:after="100" w:afterAutospacing="1"/>
        <w:ind w:left="714" w:right="-57" w:hanging="357"/>
        <w:textAlignment w:val="baseline"/>
        <w:rPr>
          <w:rFonts w:ascii="Arial" w:eastAsiaTheme="minorEastAsia" w:hAnsi="Arial" w:cs="Arial"/>
          <w:color w:val="000000"/>
        </w:rPr>
      </w:pPr>
      <w:r w:rsidRPr="00831334">
        <w:rPr>
          <w:rFonts w:ascii="Arial" w:eastAsiaTheme="minorEastAsia" w:hAnsi="Arial" w:cs="Arial"/>
          <w:b/>
          <w:bCs/>
          <w:color w:val="000000"/>
        </w:rPr>
        <w:t xml:space="preserve">Correspondence and Documentation: </w:t>
      </w:r>
      <w:r w:rsidRPr="00831334">
        <w:rPr>
          <w:rFonts w:ascii="Arial" w:eastAsiaTheme="minorEastAsia" w:hAnsi="Arial" w:cs="Arial"/>
          <w:color w:val="000000"/>
        </w:rPr>
        <w:t xml:space="preserve">Support the association and respond to </w:t>
      </w:r>
      <w:r>
        <w:rPr>
          <w:rFonts w:ascii="Arial" w:eastAsiaTheme="minorEastAsia" w:hAnsi="Arial" w:cs="Arial"/>
          <w:color w:val="000000"/>
        </w:rPr>
        <w:t xml:space="preserve">member benefits </w:t>
      </w:r>
      <w:r w:rsidRPr="00831334">
        <w:rPr>
          <w:rFonts w:ascii="Arial" w:eastAsiaTheme="minorEastAsia" w:hAnsi="Arial" w:cs="Arial"/>
          <w:color w:val="000000"/>
        </w:rPr>
        <w:t xml:space="preserve">correspondence in a timely manner. </w:t>
      </w:r>
    </w:p>
    <w:p w14:paraId="183E96CE" w14:textId="4C7D0A57" w:rsidR="00F11997" w:rsidRPr="00831334" w:rsidRDefault="00F11997" w:rsidP="008948F3">
      <w:pPr>
        <w:numPr>
          <w:ilvl w:val="0"/>
          <w:numId w:val="2"/>
        </w:numPr>
        <w:spacing w:before="100" w:beforeAutospacing="1" w:after="100" w:afterAutospacing="1"/>
        <w:ind w:left="714" w:right="-57" w:hanging="357"/>
        <w:textAlignment w:val="baseline"/>
        <w:rPr>
          <w:rFonts w:ascii="Arial" w:eastAsiaTheme="minorEastAsia" w:hAnsi="Arial" w:cs="Arial"/>
          <w:color w:val="000000"/>
        </w:rPr>
      </w:pPr>
      <w:r>
        <w:rPr>
          <w:rFonts w:ascii="Arial" w:eastAsiaTheme="minorEastAsia" w:hAnsi="Arial" w:cs="Arial"/>
          <w:b/>
          <w:bCs/>
          <w:color w:val="000000"/>
        </w:rPr>
        <w:t xml:space="preserve">Confidentiality Agreement: </w:t>
      </w:r>
      <w:r>
        <w:rPr>
          <w:rFonts w:ascii="Arial" w:eastAsiaTheme="minorEastAsia" w:hAnsi="Arial" w:cs="Arial"/>
          <w:color w:val="000000"/>
        </w:rPr>
        <w:t xml:space="preserve">Signature and uphold. </w:t>
      </w:r>
    </w:p>
    <w:p w14:paraId="77C104F4" w14:textId="77777777" w:rsidR="00CC1F65" w:rsidRDefault="00CC1F65" w:rsidP="008948F3">
      <w:pPr>
        <w:numPr>
          <w:ilvl w:val="0"/>
          <w:numId w:val="2"/>
        </w:numPr>
        <w:spacing w:before="100" w:beforeAutospacing="1" w:after="100" w:afterAutospacing="1"/>
        <w:ind w:left="714" w:right="-57" w:hanging="357"/>
        <w:textAlignment w:val="baseline"/>
        <w:rPr>
          <w:rFonts w:ascii="Arial" w:eastAsiaTheme="minorEastAsia" w:hAnsi="Arial" w:cs="Arial"/>
          <w:color w:val="000000"/>
        </w:rPr>
      </w:pPr>
      <w:r w:rsidRPr="00CC1F65">
        <w:rPr>
          <w:rFonts w:ascii="Arial" w:eastAsiaTheme="minorEastAsia" w:hAnsi="Arial" w:cs="Arial"/>
          <w:b/>
          <w:bCs/>
          <w:color w:val="000000"/>
        </w:rPr>
        <w:lastRenderedPageBreak/>
        <w:t xml:space="preserve">Email: </w:t>
      </w:r>
      <w:r w:rsidRPr="00CC1F65">
        <w:rPr>
          <w:rFonts w:ascii="Arial" w:eastAsiaTheme="minorEastAsia" w:hAnsi="Arial" w:cs="Arial"/>
          <w:color w:val="000000"/>
        </w:rPr>
        <w:t xml:space="preserve">Maintain the email account provided to the BD. </w:t>
      </w:r>
    </w:p>
    <w:p w14:paraId="7FA7BEEE" w14:textId="58B375F4" w:rsidR="00CC1F65" w:rsidRPr="00CC1F65" w:rsidRDefault="00CC1F65" w:rsidP="008948F3">
      <w:pPr>
        <w:numPr>
          <w:ilvl w:val="0"/>
          <w:numId w:val="2"/>
        </w:numPr>
        <w:spacing w:before="100" w:beforeAutospacing="1" w:after="100" w:afterAutospacing="1"/>
        <w:ind w:left="714" w:right="-57" w:hanging="357"/>
        <w:textAlignment w:val="baseline"/>
        <w:rPr>
          <w:rFonts w:ascii="Arial" w:eastAsiaTheme="minorEastAsia" w:hAnsi="Arial" w:cs="Arial"/>
          <w:color w:val="000000"/>
        </w:rPr>
      </w:pPr>
      <w:r w:rsidRPr="00CC1F65">
        <w:rPr>
          <w:rFonts w:ascii="Arial" w:eastAsiaTheme="minorEastAsia" w:hAnsi="Arial" w:cs="Arial"/>
          <w:b/>
          <w:bCs/>
          <w:color w:val="000000"/>
        </w:rPr>
        <w:t xml:space="preserve">Job Description: </w:t>
      </w:r>
      <w:r w:rsidRPr="00CC1F65">
        <w:rPr>
          <w:rFonts w:ascii="Arial" w:eastAsiaTheme="minorEastAsia" w:hAnsi="Arial" w:cs="Arial"/>
          <w:color w:val="000000"/>
        </w:rPr>
        <w:t>In collaboration with the Executive Director ensure the Vice President’s Job Position Description is current and accurately reflect the duties of this position.</w:t>
      </w:r>
    </w:p>
    <w:p w14:paraId="6154BCF3" w14:textId="42E7F363" w:rsidR="00CC1F65" w:rsidRPr="00831334" w:rsidRDefault="00CC1F65" w:rsidP="008948F3">
      <w:pPr>
        <w:numPr>
          <w:ilvl w:val="0"/>
          <w:numId w:val="2"/>
        </w:numPr>
        <w:spacing w:before="100" w:beforeAutospacing="1" w:after="100" w:afterAutospacing="1"/>
        <w:ind w:left="714" w:hanging="357"/>
        <w:textAlignment w:val="baseline"/>
        <w:rPr>
          <w:rFonts w:ascii="Arial" w:eastAsiaTheme="minorEastAsia" w:hAnsi="Arial" w:cs="Arial"/>
          <w:color w:val="000000"/>
        </w:rPr>
      </w:pPr>
      <w:r w:rsidRPr="00831334">
        <w:rPr>
          <w:rFonts w:ascii="Arial" w:eastAsiaTheme="minorEastAsia" w:hAnsi="Arial" w:cs="Arial"/>
          <w:b/>
          <w:bCs/>
          <w:color w:val="000000"/>
        </w:rPr>
        <w:t xml:space="preserve">Policy &amp; Procedures: </w:t>
      </w:r>
      <w:r w:rsidRPr="00831334">
        <w:rPr>
          <w:rFonts w:ascii="Arial" w:eastAsiaTheme="minorEastAsia" w:hAnsi="Arial" w:cs="Arial"/>
          <w:color w:val="000000"/>
        </w:rPr>
        <w:t xml:space="preserve">Review and update ATRA Policy and Procedures pertinent to this office on an annual basis. Send changes to the Executive Director. </w:t>
      </w:r>
    </w:p>
    <w:p w14:paraId="0AE1A64C" w14:textId="7F7AD4F4" w:rsidR="00CC1F65" w:rsidRDefault="00CC1F65" w:rsidP="008948F3">
      <w:pPr>
        <w:numPr>
          <w:ilvl w:val="0"/>
          <w:numId w:val="2"/>
        </w:numPr>
        <w:spacing w:before="100" w:beforeAutospacing="1" w:after="100" w:afterAutospacing="1"/>
        <w:ind w:left="714" w:hanging="357"/>
        <w:textAlignment w:val="baseline"/>
        <w:rPr>
          <w:rFonts w:ascii="Arial" w:eastAsiaTheme="minorEastAsia" w:hAnsi="Arial" w:cs="Arial"/>
          <w:color w:val="000000"/>
        </w:rPr>
      </w:pPr>
      <w:r w:rsidRPr="00831334">
        <w:rPr>
          <w:rFonts w:ascii="Arial" w:eastAsiaTheme="minorEastAsia" w:hAnsi="Arial" w:cs="Arial"/>
          <w:b/>
          <w:bCs/>
          <w:color w:val="000000"/>
        </w:rPr>
        <w:t>Website:</w:t>
      </w:r>
      <w:r w:rsidRPr="00831334">
        <w:rPr>
          <w:rFonts w:ascii="Arial" w:eastAsiaTheme="minorEastAsia" w:hAnsi="Arial" w:cs="Arial"/>
          <w:color w:val="000000"/>
        </w:rPr>
        <w:t xml:space="preserve"> provide direction </w:t>
      </w:r>
      <w:r w:rsidR="00F11997">
        <w:rPr>
          <w:rFonts w:ascii="Arial" w:eastAsiaTheme="minorEastAsia" w:hAnsi="Arial" w:cs="Arial"/>
          <w:color w:val="000000"/>
        </w:rPr>
        <w:t xml:space="preserve">[Executive Director] </w:t>
      </w:r>
      <w:r w:rsidRPr="00831334">
        <w:rPr>
          <w:rFonts w:ascii="Arial" w:eastAsiaTheme="minorEastAsia" w:hAnsi="Arial" w:cs="Arial"/>
          <w:color w:val="000000"/>
        </w:rPr>
        <w:t xml:space="preserve">to update content of ATRA’s website related to </w:t>
      </w:r>
      <w:r>
        <w:rPr>
          <w:rFonts w:ascii="Arial" w:eastAsiaTheme="minorEastAsia" w:hAnsi="Arial" w:cs="Arial"/>
          <w:color w:val="000000"/>
        </w:rPr>
        <w:t>Member Benefit</w:t>
      </w:r>
      <w:r w:rsidRPr="00831334">
        <w:rPr>
          <w:rFonts w:ascii="Arial" w:eastAsiaTheme="minorEastAsia" w:hAnsi="Arial" w:cs="Arial"/>
          <w:color w:val="000000"/>
        </w:rPr>
        <w:t xml:space="preserve"> Program</w:t>
      </w:r>
      <w:r>
        <w:rPr>
          <w:rFonts w:ascii="Arial" w:eastAsiaTheme="minorEastAsia" w:hAnsi="Arial" w:cs="Arial"/>
          <w:color w:val="000000"/>
        </w:rPr>
        <w:t>s.</w:t>
      </w:r>
      <w:r w:rsidRPr="00831334">
        <w:rPr>
          <w:rFonts w:ascii="Arial" w:eastAsiaTheme="minorEastAsia" w:hAnsi="Arial" w:cs="Arial"/>
          <w:color w:val="000000"/>
        </w:rPr>
        <w:t xml:space="preserve"> </w:t>
      </w:r>
    </w:p>
    <w:p w14:paraId="538756A3" w14:textId="329F1E79" w:rsidR="00F11997" w:rsidRDefault="00530C84" w:rsidP="00F11997">
      <w:pPr>
        <w:ind w:left="426"/>
      </w:pPr>
      <w:hyperlink r:id="rId9" w:history="1">
        <w:r w:rsidR="00F11997">
          <w:rPr>
            <w:rStyle w:val="Hyperlink"/>
          </w:rPr>
          <w:t>https://www.alberta-tr.ca/for-the-public-live-well-and-be-healthy/awards-program/</w:t>
        </w:r>
      </w:hyperlink>
    </w:p>
    <w:p w14:paraId="1D60DC7B" w14:textId="09FF1584" w:rsidR="00F11997" w:rsidRDefault="00530C84" w:rsidP="00F11997">
      <w:pPr>
        <w:ind w:left="426"/>
      </w:pPr>
      <w:hyperlink r:id="rId10" w:history="1">
        <w:r w:rsidR="00F11997" w:rsidRPr="00F11997">
          <w:rPr>
            <w:rStyle w:val="Hyperlink"/>
          </w:rPr>
          <w:t>https://www.alberta-tr.ca/members-area/awards-program/</w:t>
        </w:r>
      </w:hyperlink>
    </w:p>
    <w:p w14:paraId="19E924D3" w14:textId="3C0231F4" w:rsidR="00F11997" w:rsidRDefault="00530C84" w:rsidP="00F11997">
      <w:pPr>
        <w:ind w:left="426"/>
      </w:pPr>
      <w:hyperlink r:id="rId11" w:history="1">
        <w:r w:rsidR="00F11997" w:rsidRPr="00F11997">
          <w:rPr>
            <w:rStyle w:val="Hyperlink"/>
          </w:rPr>
          <w:t>https://www.alberta-tr.ca/members-area/member-benefits/</w:t>
        </w:r>
      </w:hyperlink>
    </w:p>
    <w:p w14:paraId="55E86BE8" w14:textId="2454A66E" w:rsidR="00F11997" w:rsidRDefault="00F11997" w:rsidP="00F11997">
      <w:pPr>
        <w:ind w:left="426"/>
      </w:pPr>
      <w:r>
        <w:t xml:space="preserve"> </w:t>
      </w:r>
      <w:hyperlink r:id="rId12" w:history="1">
        <w:r w:rsidRPr="00143CA0">
          <w:rPr>
            <w:rStyle w:val="Hyperlink"/>
          </w:rPr>
          <w:t>https://www.alberta-tr.ca/members-area/member-benefits/economic-hardship-fee-waiver-program/</w:t>
        </w:r>
      </w:hyperlink>
    </w:p>
    <w:p w14:paraId="485C9D9C" w14:textId="4493F54D" w:rsidR="00F11997" w:rsidRDefault="00530C84" w:rsidP="00F11997">
      <w:pPr>
        <w:ind w:left="426"/>
      </w:pPr>
      <w:hyperlink r:id="rId13" w:history="1">
        <w:r w:rsidR="00F11997" w:rsidRPr="00143CA0">
          <w:rPr>
            <w:rStyle w:val="Hyperlink"/>
          </w:rPr>
          <w:t>https://www.alberta-tr.ca/members-area/member-benefits/atra-bursary-programs/</w:t>
        </w:r>
      </w:hyperlink>
    </w:p>
    <w:p w14:paraId="4F29BDF5" w14:textId="26489E36" w:rsidR="00F11997" w:rsidRPr="00F11997" w:rsidRDefault="00530C84" w:rsidP="00F11997">
      <w:pPr>
        <w:ind w:left="426"/>
      </w:pPr>
      <w:hyperlink r:id="rId14" w:history="1">
        <w:r w:rsidR="00F11997">
          <w:rPr>
            <w:rStyle w:val="Hyperlink"/>
          </w:rPr>
          <w:t>https://www.alberta-tr.ca/members-area/member-benefits/vendor-discounts/</w:t>
        </w:r>
      </w:hyperlink>
    </w:p>
    <w:p w14:paraId="0DB57A4B" w14:textId="77777777" w:rsidR="00CC1F65" w:rsidRPr="00831334" w:rsidRDefault="00CC1F65" w:rsidP="008948F3">
      <w:pPr>
        <w:numPr>
          <w:ilvl w:val="0"/>
          <w:numId w:val="2"/>
        </w:numPr>
        <w:spacing w:before="100" w:beforeAutospacing="1" w:after="100" w:afterAutospacing="1"/>
        <w:ind w:left="714" w:hanging="357"/>
        <w:textAlignment w:val="baseline"/>
        <w:rPr>
          <w:rFonts w:ascii="Arial" w:eastAsiaTheme="minorEastAsia" w:hAnsi="Arial" w:cs="Arial"/>
          <w:color w:val="000000"/>
        </w:rPr>
      </w:pPr>
      <w:r w:rsidRPr="00831334">
        <w:rPr>
          <w:rFonts w:ascii="Arial" w:eastAsiaTheme="minorEastAsia" w:hAnsi="Arial" w:cs="Arial"/>
          <w:b/>
          <w:bCs/>
          <w:color w:val="000000"/>
        </w:rPr>
        <w:t xml:space="preserve">PIPA: </w:t>
      </w:r>
      <w:r w:rsidRPr="00831334">
        <w:rPr>
          <w:rFonts w:ascii="Arial" w:eastAsiaTheme="minorEastAsia" w:hAnsi="Arial" w:cs="Arial"/>
          <w:color w:val="000000"/>
        </w:rPr>
        <w:t xml:space="preserve">Be familiar and support the Association’s compliance with the </w:t>
      </w:r>
      <w:r w:rsidRPr="00831334">
        <w:rPr>
          <w:rFonts w:ascii="Arial" w:eastAsiaTheme="minorEastAsia" w:hAnsi="Arial" w:cs="Arial"/>
          <w:i/>
          <w:iCs/>
          <w:color w:val="000000"/>
        </w:rPr>
        <w:t xml:space="preserve">Personal Information Protection Act </w:t>
      </w:r>
      <w:r w:rsidRPr="00831334">
        <w:rPr>
          <w:rFonts w:ascii="Arial" w:eastAsiaTheme="minorEastAsia" w:hAnsi="Arial" w:cs="Arial"/>
          <w:color w:val="000000"/>
        </w:rPr>
        <w:t>(PIPA). (Reference ATRA Policy and Procedure Manual / Business / Personal Information Protection).</w:t>
      </w:r>
    </w:p>
    <w:p w14:paraId="05676C1A" w14:textId="06214A12" w:rsidR="00CC1F65" w:rsidRPr="008948F3" w:rsidRDefault="00CC1F65" w:rsidP="008948F3">
      <w:pPr>
        <w:pStyle w:val="ListParagraph"/>
        <w:numPr>
          <w:ilvl w:val="0"/>
          <w:numId w:val="2"/>
        </w:numPr>
        <w:spacing w:before="100" w:beforeAutospacing="1" w:after="100" w:afterAutospacing="1"/>
        <w:ind w:left="714" w:hanging="357"/>
        <w:rPr>
          <w:rFonts w:eastAsiaTheme="minorEastAsia"/>
        </w:rPr>
      </w:pPr>
      <w:r w:rsidRPr="008948F3">
        <w:rPr>
          <w:rFonts w:ascii="Arial" w:eastAsiaTheme="minorEastAsia" w:hAnsi="Arial" w:cs="Arial"/>
          <w:color w:val="000000"/>
        </w:rPr>
        <w:t>Other duties as assigned by the Board of Directors</w:t>
      </w:r>
    </w:p>
    <w:p w14:paraId="4C68020E" w14:textId="77777777" w:rsidR="00CC1F65" w:rsidRPr="00831334" w:rsidRDefault="00CC1F65" w:rsidP="00CC1F65">
      <w:pPr>
        <w:rPr>
          <w:rFonts w:eastAsiaTheme="minorEastAsia"/>
        </w:rPr>
      </w:pPr>
      <w:r>
        <w:rPr>
          <w:rFonts w:ascii="Arial" w:eastAsiaTheme="minorEastAsia" w:hAnsi="Arial" w:cs="Arial"/>
          <w:b/>
          <w:bCs/>
          <w:color w:val="000000"/>
        </w:rPr>
        <w:t>A</w:t>
      </w:r>
      <w:r w:rsidRPr="00831334">
        <w:rPr>
          <w:rFonts w:ascii="Arial" w:eastAsiaTheme="minorEastAsia" w:hAnsi="Arial" w:cs="Arial"/>
          <w:b/>
          <w:bCs/>
          <w:color w:val="000000"/>
        </w:rPr>
        <w:t>GM and Symposium</w:t>
      </w:r>
    </w:p>
    <w:p w14:paraId="6B8E5EB3" w14:textId="77777777" w:rsidR="00CC1F65" w:rsidRPr="00831334" w:rsidRDefault="00CC1F65" w:rsidP="008948F3">
      <w:pPr>
        <w:tabs>
          <w:tab w:val="num" w:pos="426"/>
        </w:tabs>
        <w:ind w:right="-57"/>
        <w:textAlignment w:val="baseline"/>
        <w:rPr>
          <w:rFonts w:ascii="Arial" w:eastAsiaTheme="minorEastAsia" w:hAnsi="Arial" w:cs="Arial"/>
          <w:color w:val="000000"/>
        </w:rPr>
      </w:pPr>
      <w:r w:rsidRPr="00831334">
        <w:rPr>
          <w:rFonts w:ascii="Arial" w:eastAsiaTheme="minorEastAsia" w:hAnsi="Arial" w:cs="Arial"/>
          <w:color w:val="000000"/>
        </w:rPr>
        <w:t xml:space="preserve">Contribute to the planning and delivery of the Professional Advancement Session, as required, at the Annual ATRA Symposium. </w:t>
      </w:r>
    </w:p>
    <w:p w14:paraId="6C0BBFCC" w14:textId="01F7B263" w:rsidR="00E01091" w:rsidRPr="00CC1F65" w:rsidRDefault="00CC1F65" w:rsidP="00E01091">
      <w:pPr>
        <w:spacing w:before="120" w:after="120"/>
        <w:rPr>
          <w:rFonts w:eastAsiaTheme="minorEastAsia"/>
          <w:b/>
          <w:bCs/>
          <w:sz w:val="28"/>
          <w:szCs w:val="28"/>
        </w:rPr>
      </w:pPr>
      <w:r w:rsidRPr="00CC1F65">
        <w:rPr>
          <w:rFonts w:eastAsiaTheme="minorEastAsia"/>
          <w:b/>
          <w:bCs/>
          <w:sz w:val="28"/>
          <w:szCs w:val="28"/>
        </w:rPr>
        <w:t>Member Benefits Program</w:t>
      </w:r>
    </w:p>
    <w:p w14:paraId="7770AD50" w14:textId="0B47237A" w:rsidR="00B4161E" w:rsidRPr="00B4161E" w:rsidRDefault="00CC1F65">
      <w:r>
        <w:t xml:space="preserve">Represent the BOD to function as the primary and official contact that will administer, promote and develop member benefits programs aligned with ATRA’s Strategic Plans and the provincial budget. </w:t>
      </w:r>
    </w:p>
    <w:sectPr w:rsidR="00B4161E" w:rsidRPr="00B416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6B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F2431E"/>
    <w:multiLevelType w:val="multilevel"/>
    <w:tmpl w:val="BBC2B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5656CA"/>
    <w:multiLevelType w:val="multilevel"/>
    <w:tmpl w:val="ADB222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E45046"/>
    <w:multiLevelType w:val="hybridMultilevel"/>
    <w:tmpl w:val="85CA2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16142"/>
    <w:multiLevelType w:val="multilevel"/>
    <w:tmpl w:val="F7F4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21503B"/>
    <w:multiLevelType w:val="hybridMultilevel"/>
    <w:tmpl w:val="41C6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A26E8"/>
    <w:multiLevelType w:val="multilevel"/>
    <w:tmpl w:val="BBC2B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5B2EF0"/>
    <w:multiLevelType w:val="multilevel"/>
    <w:tmpl w:val="ADB222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7"/>
    <w:lvlOverride w:ilvl="0">
      <w:lvl w:ilvl="0">
        <w:numFmt w:val="decimal"/>
        <w:lvlText w:val="%1."/>
        <w:lvlJc w:val="left"/>
      </w:lvl>
    </w:lvlOverride>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DF"/>
    <w:rsid w:val="00186383"/>
    <w:rsid w:val="002E55AE"/>
    <w:rsid w:val="00373F51"/>
    <w:rsid w:val="00480350"/>
    <w:rsid w:val="00530C84"/>
    <w:rsid w:val="00604472"/>
    <w:rsid w:val="008948F3"/>
    <w:rsid w:val="008B4C8B"/>
    <w:rsid w:val="008D54DF"/>
    <w:rsid w:val="00915B1A"/>
    <w:rsid w:val="00A533BC"/>
    <w:rsid w:val="00AD1B60"/>
    <w:rsid w:val="00B4161E"/>
    <w:rsid w:val="00B45E8F"/>
    <w:rsid w:val="00C040F4"/>
    <w:rsid w:val="00C403ED"/>
    <w:rsid w:val="00C715B3"/>
    <w:rsid w:val="00CC1F65"/>
    <w:rsid w:val="00E01091"/>
    <w:rsid w:val="00F119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6546188"/>
  <w15:chartTrackingRefBased/>
  <w15:docId w15:val="{35659B57-A044-4F43-9F61-0963401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8D54DF"/>
  </w:style>
  <w:style w:type="paragraph" w:styleId="ListParagraph">
    <w:name w:val="List Paragraph"/>
    <w:basedOn w:val="Normal"/>
    <w:uiPriority w:val="34"/>
    <w:qFormat/>
    <w:rsid w:val="00E01091"/>
    <w:pPr>
      <w:ind w:left="720"/>
      <w:contextualSpacing/>
    </w:pPr>
  </w:style>
  <w:style w:type="character" w:styleId="Hyperlink">
    <w:name w:val="Hyperlink"/>
    <w:basedOn w:val="DefaultParagraphFont"/>
    <w:uiPriority w:val="99"/>
    <w:unhideWhenUsed/>
    <w:rsid w:val="00E01091"/>
    <w:rPr>
      <w:color w:val="0563C1" w:themeColor="hyperlink"/>
      <w:u w:val="single"/>
    </w:rPr>
  </w:style>
  <w:style w:type="character" w:styleId="UnresolvedMention">
    <w:name w:val="Unresolved Mention"/>
    <w:basedOn w:val="DefaultParagraphFont"/>
    <w:uiPriority w:val="99"/>
    <w:semiHidden/>
    <w:unhideWhenUsed/>
    <w:rsid w:val="00E01091"/>
    <w:rPr>
      <w:color w:val="605E5C"/>
      <w:shd w:val="clear" w:color="auto" w:fill="E1DFDD"/>
    </w:rPr>
  </w:style>
  <w:style w:type="character" w:styleId="FollowedHyperlink">
    <w:name w:val="FollowedHyperlink"/>
    <w:basedOn w:val="DefaultParagraphFont"/>
    <w:uiPriority w:val="99"/>
    <w:semiHidden/>
    <w:unhideWhenUsed/>
    <w:rsid w:val="00F119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12930">
      <w:bodyDiv w:val="1"/>
      <w:marLeft w:val="0"/>
      <w:marRight w:val="0"/>
      <w:marTop w:val="0"/>
      <w:marBottom w:val="0"/>
      <w:divBdr>
        <w:top w:val="none" w:sz="0" w:space="0" w:color="auto"/>
        <w:left w:val="none" w:sz="0" w:space="0" w:color="auto"/>
        <w:bottom w:val="none" w:sz="0" w:space="0" w:color="auto"/>
        <w:right w:val="none" w:sz="0" w:space="0" w:color="auto"/>
      </w:divBdr>
    </w:div>
    <w:div w:id="954676630">
      <w:bodyDiv w:val="1"/>
      <w:marLeft w:val="0"/>
      <w:marRight w:val="0"/>
      <w:marTop w:val="0"/>
      <w:marBottom w:val="0"/>
      <w:divBdr>
        <w:top w:val="none" w:sz="0" w:space="0" w:color="auto"/>
        <w:left w:val="none" w:sz="0" w:space="0" w:color="auto"/>
        <w:bottom w:val="none" w:sz="0" w:space="0" w:color="auto"/>
        <w:right w:val="none" w:sz="0" w:space="0" w:color="auto"/>
      </w:divBdr>
    </w:div>
    <w:div w:id="1120565020">
      <w:bodyDiv w:val="1"/>
      <w:marLeft w:val="0"/>
      <w:marRight w:val="0"/>
      <w:marTop w:val="0"/>
      <w:marBottom w:val="0"/>
      <w:divBdr>
        <w:top w:val="none" w:sz="0" w:space="0" w:color="auto"/>
        <w:left w:val="none" w:sz="0" w:space="0" w:color="auto"/>
        <w:bottom w:val="none" w:sz="0" w:space="0" w:color="auto"/>
        <w:right w:val="none" w:sz="0" w:space="0" w:color="auto"/>
      </w:divBdr>
    </w:div>
    <w:div w:id="1676881273">
      <w:bodyDiv w:val="1"/>
      <w:marLeft w:val="0"/>
      <w:marRight w:val="0"/>
      <w:marTop w:val="0"/>
      <w:marBottom w:val="0"/>
      <w:divBdr>
        <w:top w:val="none" w:sz="0" w:space="0" w:color="auto"/>
        <w:left w:val="none" w:sz="0" w:space="0" w:color="auto"/>
        <w:bottom w:val="none" w:sz="0" w:space="0" w:color="auto"/>
        <w:right w:val="none" w:sz="0" w:space="0" w:color="auto"/>
      </w:divBdr>
    </w:div>
    <w:div w:id="17430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tr.ca/members-area/member-benefits/economic-hardship-fee-waiver-program/" TargetMode="External"/><Relationship Id="rId13" Type="http://schemas.openxmlformats.org/officeDocument/2006/relationships/hyperlink" Target="https://www.alberta-tr.ca/members-area/member-benefits/atra-bursary-programs/" TargetMode="External"/><Relationship Id="rId3" Type="http://schemas.openxmlformats.org/officeDocument/2006/relationships/settings" Target="settings.xml"/><Relationship Id="rId7" Type="http://schemas.openxmlformats.org/officeDocument/2006/relationships/hyperlink" Target="https://www.alberta-tr.ca/members-area/member-benefits/economic-hardship-fee-waiver-program/" TargetMode="External"/><Relationship Id="rId12" Type="http://schemas.openxmlformats.org/officeDocument/2006/relationships/hyperlink" Target="https://www.alberta-tr.ca/members-area/member-benefits/economic-hardship-fee-waiver-pro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berta-tr.ca/members-area/member-benefits/atra-bursary-programs/" TargetMode="External"/><Relationship Id="rId11" Type="http://schemas.openxmlformats.org/officeDocument/2006/relationships/hyperlink" Target="https://www.alberta-tr.ca/members-area/member-benefits/" TargetMode="External"/><Relationship Id="rId5" Type="http://schemas.openxmlformats.org/officeDocument/2006/relationships/hyperlink" Target="https://www.alberta-tr.ca/members-area/awards-program/" TargetMode="External"/><Relationship Id="rId15" Type="http://schemas.openxmlformats.org/officeDocument/2006/relationships/fontTable" Target="fontTable.xml"/><Relationship Id="rId10" Type="http://schemas.openxmlformats.org/officeDocument/2006/relationships/hyperlink" Target="https://www.alberta-tr.ca/members-area/awards-program/" TargetMode="External"/><Relationship Id="rId4" Type="http://schemas.openxmlformats.org/officeDocument/2006/relationships/webSettings" Target="webSettings.xml"/><Relationship Id="rId9" Type="http://schemas.openxmlformats.org/officeDocument/2006/relationships/hyperlink" Target="https://www.alberta-tr.ca/for-the-public-live-well-and-be-healthy/awards-program/" TargetMode="External"/><Relationship Id="rId14" Type="http://schemas.openxmlformats.org/officeDocument/2006/relationships/hyperlink" Target="https://www.alberta-tr.ca/members-area/member-benefits/vendor-dis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Bowtell</dc:creator>
  <cp:keywords/>
  <dc:description/>
  <cp:lastModifiedBy>Dianne Bowtell</cp:lastModifiedBy>
  <cp:revision>2</cp:revision>
  <dcterms:created xsi:type="dcterms:W3CDTF">2020-09-03T21:21:00Z</dcterms:created>
  <dcterms:modified xsi:type="dcterms:W3CDTF">2020-09-03T21:21:00Z</dcterms:modified>
</cp:coreProperties>
</file>